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9D" w:rsidRPr="007D52B2" w:rsidRDefault="0095269D" w:rsidP="0095269D">
      <w:pPr>
        <w:jc w:val="center"/>
        <w:rPr>
          <w:sz w:val="24"/>
          <w:szCs w:val="24"/>
        </w:rPr>
      </w:pPr>
      <w:bookmarkStart w:id="0" w:name="_GoBack"/>
      <w:bookmarkEnd w:id="0"/>
      <w:r w:rsidRPr="007D52B2">
        <w:rPr>
          <w:noProof/>
          <w:sz w:val="24"/>
          <w:szCs w:val="24"/>
          <w:lang w:eastAsia="es-CO"/>
        </w:rPr>
        <w:drawing>
          <wp:inline distT="0" distB="0" distL="0" distR="0">
            <wp:extent cx="2381250" cy="704850"/>
            <wp:effectExtent l="0" t="0" r="0" b="0"/>
            <wp:docPr id="1" name="Imagen 1" descr="logo-Cá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ám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69D" w:rsidRDefault="0095269D" w:rsidP="0095269D">
      <w:pPr>
        <w:rPr>
          <w:sz w:val="24"/>
          <w:szCs w:val="24"/>
        </w:rPr>
      </w:pPr>
    </w:p>
    <w:p w:rsidR="00873F04" w:rsidRPr="00D1757D" w:rsidRDefault="00232A22" w:rsidP="00232A22">
      <w:pPr>
        <w:spacing w:after="200"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A477AE">
        <w:rPr>
          <w:rFonts w:ascii="Arial" w:hAnsi="Arial" w:cs="Arial"/>
          <w:b/>
          <w:lang w:val="es-ES_tradnl"/>
        </w:rPr>
        <w:t xml:space="preserve">TEXTO APROBADO EN LA COMISION PRIMERA DE LA H. CAMARA DE REPRESENTANTES EN PRIMER DEBATE PRIMERA VUELTA AL </w:t>
      </w:r>
      <w:r>
        <w:rPr>
          <w:rFonts w:ascii="Arial" w:hAnsi="Arial" w:cs="Arial"/>
          <w:b/>
        </w:rPr>
        <w:t xml:space="preserve">PROYECTO </w:t>
      </w:r>
      <w:r w:rsidRPr="00A477AE">
        <w:rPr>
          <w:rFonts w:ascii="Arial" w:hAnsi="Arial" w:cs="Arial"/>
          <w:b/>
        </w:rPr>
        <w:t>DE ACTO LEGISLATIVO N</w:t>
      </w:r>
      <w:r>
        <w:rPr>
          <w:rFonts w:ascii="Arial" w:hAnsi="Arial" w:cs="Arial"/>
          <w:b/>
        </w:rPr>
        <w:t>o. 031/2017</w:t>
      </w:r>
      <w:r w:rsidRPr="00A477AE">
        <w:rPr>
          <w:rFonts w:ascii="Arial" w:hAnsi="Arial" w:cs="Arial"/>
          <w:b/>
        </w:rPr>
        <w:t>CÁMARA</w:t>
      </w:r>
      <w:r>
        <w:rPr>
          <w:rFonts w:ascii="Arial" w:hAnsi="Arial" w:cs="Arial"/>
          <w:b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“</w:t>
      </w:r>
      <w:r w:rsidRPr="00D1757D">
        <w:rPr>
          <w:rFonts w:ascii="Century Gothic" w:hAnsi="Century Gothic"/>
          <w:b/>
          <w:sz w:val="24"/>
          <w:szCs w:val="24"/>
        </w:rPr>
        <w:t>POR MEDIO DEL CUAL SE LIMITA LA REELECCIÓN EN LOS CUERPOS COLEGIADOS DE ELECCIÓN DIRECTA</w:t>
      </w:r>
      <w:r>
        <w:rPr>
          <w:rFonts w:ascii="Century Gothic" w:hAnsi="Century Gothic"/>
          <w:b/>
          <w:sz w:val="24"/>
          <w:szCs w:val="24"/>
        </w:rPr>
        <w:t>”</w:t>
      </w:r>
    </w:p>
    <w:p w:rsidR="00873F04" w:rsidRPr="00D1757D" w:rsidRDefault="00232A22" w:rsidP="00873F04">
      <w:pPr>
        <w:jc w:val="center"/>
        <w:rPr>
          <w:rFonts w:ascii="Century Gothic" w:hAnsi="Century Gothic"/>
          <w:b/>
          <w:sz w:val="24"/>
          <w:szCs w:val="24"/>
        </w:rPr>
      </w:pPr>
      <w:r w:rsidRPr="00D1757D">
        <w:rPr>
          <w:rFonts w:ascii="Century Gothic" w:hAnsi="Century Gothic"/>
          <w:b/>
          <w:sz w:val="24"/>
          <w:szCs w:val="24"/>
        </w:rPr>
        <w:t>EL CONGRESO DE COLOMBIA</w:t>
      </w:r>
    </w:p>
    <w:p w:rsidR="00873F04" w:rsidRDefault="00232A22" w:rsidP="00873F04">
      <w:pPr>
        <w:jc w:val="center"/>
        <w:rPr>
          <w:rFonts w:ascii="Century Gothic" w:hAnsi="Century Gothic"/>
          <w:b/>
          <w:sz w:val="24"/>
          <w:szCs w:val="24"/>
        </w:rPr>
      </w:pPr>
      <w:r w:rsidRPr="00D1757D">
        <w:rPr>
          <w:rFonts w:ascii="Century Gothic" w:hAnsi="Century Gothic"/>
          <w:b/>
          <w:sz w:val="24"/>
          <w:szCs w:val="24"/>
        </w:rPr>
        <w:t>DECRETA</w:t>
      </w:r>
      <w:r>
        <w:rPr>
          <w:rFonts w:ascii="Century Gothic" w:hAnsi="Century Gothic"/>
          <w:b/>
          <w:sz w:val="24"/>
          <w:szCs w:val="24"/>
        </w:rPr>
        <w:t>:</w:t>
      </w:r>
    </w:p>
    <w:p w:rsidR="00232A22" w:rsidRDefault="00232A22" w:rsidP="00873F04">
      <w:pPr>
        <w:jc w:val="center"/>
        <w:rPr>
          <w:rFonts w:ascii="Century Gothic" w:hAnsi="Century Gothic"/>
          <w:b/>
          <w:sz w:val="24"/>
          <w:szCs w:val="24"/>
        </w:rPr>
      </w:pPr>
    </w:p>
    <w:p w:rsidR="00873F04" w:rsidRPr="00D1757D" w:rsidRDefault="00873F04" w:rsidP="00873F04">
      <w:pPr>
        <w:jc w:val="both"/>
        <w:rPr>
          <w:rFonts w:ascii="Century Gothic" w:hAnsi="Century Gothic"/>
          <w:sz w:val="24"/>
          <w:szCs w:val="24"/>
        </w:rPr>
      </w:pPr>
      <w:r w:rsidRPr="00D1757D">
        <w:rPr>
          <w:rFonts w:ascii="Century Gothic" w:hAnsi="Century Gothic"/>
          <w:b/>
          <w:sz w:val="24"/>
          <w:szCs w:val="24"/>
        </w:rPr>
        <w:t>Artículo 1°.</w:t>
      </w:r>
      <w:r w:rsidRPr="00D1757D">
        <w:rPr>
          <w:rFonts w:ascii="Century Gothic" w:hAnsi="Century Gothic"/>
          <w:sz w:val="24"/>
          <w:szCs w:val="24"/>
        </w:rPr>
        <w:t xml:space="preserve"> El artículo 133 de la Constitución Política quedará así:</w:t>
      </w:r>
    </w:p>
    <w:p w:rsidR="00873F04" w:rsidRPr="00D1757D" w:rsidRDefault="00873F04" w:rsidP="00873F04">
      <w:pPr>
        <w:jc w:val="both"/>
        <w:rPr>
          <w:rFonts w:ascii="Century Gothic" w:hAnsi="Century Gothic"/>
          <w:sz w:val="24"/>
          <w:szCs w:val="24"/>
        </w:rPr>
      </w:pPr>
      <w:r w:rsidRPr="00D1757D">
        <w:rPr>
          <w:rFonts w:ascii="Century Gothic" w:hAnsi="Century Gothic"/>
          <w:b/>
          <w:sz w:val="24"/>
          <w:szCs w:val="24"/>
        </w:rPr>
        <w:t>ARTICULO  133.</w:t>
      </w:r>
      <w:r w:rsidRPr="00D1757D">
        <w:rPr>
          <w:rFonts w:ascii="Century Gothic" w:hAnsi="Century Gothic"/>
          <w:sz w:val="24"/>
          <w:szCs w:val="24"/>
        </w:rPr>
        <w:t xml:space="preserve">  Los miembros de cuerpos colegiados de elección directa podrán ser reelegidos por </w:t>
      </w:r>
      <w:r w:rsidR="00232A22">
        <w:rPr>
          <w:rFonts w:ascii="Century Gothic" w:hAnsi="Century Gothic"/>
          <w:sz w:val="24"/>
          <w:szCs w:val="24"/>
        </w:rPr>
        <w:t xml:space="preserve">dos ocasiones en </w:t>
      </w:r>
      <w:r w:rsidRPr="00D1757D">
        <w:rPr>
          <w:rFonts w:ascii="Century Gothic" w:hAnsi="Century Gothic"/>
          <w:sz w:val="24"/>
          <w:szCs w:val="24"/>
        </w:rPr>
        <w:t>la misma corporación, estos representan al pueblo y deberán actuar consultando la justicia y el bien común. El voto de sus miembros será nominal y público, excepto en los casos que determine la ley.</w:t>
      </w:r>
    </w:p>
    <w:p w:rsidR="00873F04" w:rsidRPr="00D1757D" w:rsidRDefault="00873F04" w:rsidP="00873F04">
      <w:pPr>
        <w:jc w:val="both"/>
        <w:rPr>
          <w:rFonts w:ascii="Century Gothic" w:hAnsi="Century Gothic"/>
          <w:sz w:val="24"/>
          <w:szCs w:val="24"/>
        </w:rPr>
      </w:pPr>
      <w:r w:rsidRPr="00D1757D">
        <w:rPr>
          <w:rFonts w:ascii="Century Gothic" w:hAnsi="Century Gothic"/>
          <w:sz w:val="24"/>
          <w:szCs w:val="24"/>
        </w:rPr>
        <w:t>El elegido es responsable políticamente ante la sociedad y frente a sus electores del cumplimiento de las obligaciones propias de su investidura.</w:t>
      </w:r>
    </w:p>
    <w:p w:rsidR="00873F04" w:rsidRDefault="00873F04" w:rsidP="00873F04">
      <w:pPr>
        <w:jc w:val="both"/>
        <w:rPr>
          <w:rFonts w:ascii="Century Gothic" w:hAnsi="Century Gothic"/>
          <w:sz w:val="24"/>
          <w:szCs w:val="24"/>
        </w:rPr>
      </w:pPr>
      <w:r w:rsidRPr="00D1757D">
        <w:rPr>
          <w:rFonts w:ascii="Century Gothic" w:hAnsi="Century Gothic"/>
          <w:b/>
          <w:sz w:val="24"/>
          <w:szCs w:val="24"/>
        </w:rPr>
        <w:t>Artículo 2°.</w:t>
      </w:r>
      <w:r w:rsidRPr="00D1757D">
        <w:rPr>
          <w:rFonts w:ascii="Century Gothic" w:hAnsi="Century Gothic"/>
          <w:sz w:val="24"/>
          <w:szCs w:val="24"/>
        </w:rPr>
        <w:t xml:space="preserve"> El presente acto legislativo rige a partir de la fecha de su promulgación.</w:t>
      </w:r>
    </w:p>
    <w:p w:rsidR="0047420C" w:rsidRPr="000E044D" w:rsidRDefault="0047420C">
      <w:pPr>
        <w:rPr>
          <w:rFonts w:ascii="Century Gothic" w:hAnsi="Century Gothic"/>
          <w:sz w:val="24"/>
          <w:szCs w:val="24"/>
        </w:rPr>
      </w:pPr>
    </w:p>
    <w:p w:rsidR="00232A22" w:rsidRPr="000E044D" w:rsidRDefault="00232A22" w:rsidP="00232A22">
      <w:pPr>
        <w:jc w:val="both"/>
        <w:rPr>
          <w:rFonts w:ascii="Century Gothic" w:hAnsi="Century Gothic" w:cs="Arial"/>
          <w:sz w:val="24"/>
          <w:szCs w:val="24"/>
          <w:lang w:val="es-ES"/>
        </w:rPr>
      </w:pPr>
      <w:r w:rsidRPr="000E044D">
        <w:rPr>
          <w:rFonts w:ascii="Century Gothic" w:hAnsi="Century Gothic" w:cs="Arial"/>
          <w:color w:val="000000"/>
          <w:sz w:val="24"/>
          <w:szCs w:val="24"/>
        </w:rPr>
        <w:t xml:space="preserve">En los anteriores términos fue aprobado con modificaciones el presente Proyecto de Acto Legislativo según consta en Acta No. 07 de octubre 11 de 2017. </w:t>
      </w:r>
      <w:r w:rsidRPr="000E044D">
        <w:rPr>
          <w:rFonts w:ascii="Century Gothic" w:hAnsi="Century Gothic" w:cs="Arial"/>
          <w:color w:val="000000"/>
          <w:sz w:val="24"/>
          <w:szCs w:val="24"/>
          <w:lang w:val="es-ES"/>
        </w:rPr>
        <w:t xml:space="preserve">Anunciado entre otras fechas el 20 de septiembre de 2017 según consta en Acta No. 06 de la misma fecha.  </w:t>
      </w:r>
    </w:p>
    <w:p w:rsidR="00232A22" w:rsidRPr="00E744E0" w:rsidRDefault="00232A22" w:rsidP="00232A22">
      <w:pPr>
        <w:spacing w:after="0" w:line="240" w:lineRule="auto"/>
        <w:rPr>
          <w:rFonts w:ascii="Arial" w:hAnsi="Arial" w:cs="Arial"/>
          <w:color w:val="000000"/>
        </w:rPr>
      </w:pPr>
    </w:p>
    <w:p w:rsidR="00232A22" w:rsidRDefault="00232A22" w:rsidP="00232A22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232A22" w:rsidRDefault="00232A22" w:rsidP="00232A22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SAMUEL A. HOYOS M.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    CARLOS ARTURO CORREA MOJICA</w:t>
      </w:r>
    </w:p>
    <w:p w:rsidR="00232A22" w:rsidRPr="008F1BC1" w:rsidRDefault="00232A22" w:rsidP="00232A22">
      <w:pPr>
        <w:spacing w:after="0" w:line="240" w:lineRule="auto"/>
        <w:rPr>
          <w:rFonts w:ascii="Arial" w:hAnsi="Arial" w:cs="Arial"/>
          <w:color w:val="000000"/>
        </w:rPr>
      </w:pPr>
      <w:r w:rsidRPr="008F1BC1">
        <w:rPr>
          <w:rFonts w:ascii="Arial" w:hAnsi="Arial" w:cs="Arial"/>
          <w:color w:val="000000"/>
        </w:rPr>
        <w:t>Coordinador Ponente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Presidente </w:t>
      </w:r>
    </w:p>
    <w:p w:rsidR="00232A22" w:rsidRDefault="00232A22" w:rsidP="00232A22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232A22" w:rsidRDefault="00232A22" w:rsidP="00232A22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232A22" w:rsidRDefault="00232A22" w:rsidP="00232A22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232A22" w:rsidRDefault="00232A22" w:rsidP="00232A22">
      <w:pPr>
        <w:spacing w:after="0" w:line="240" w:lineRule="auto"/>
        <w:ind w:left="1416"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AMPARO Y. CALDERON PERDOMO   </w:t>
      </w:r>
    </w:p>
    <w:p w:rsidR="00232A22" w:rsidRDefault="00232A22" w:rsidP="00232A22">
      <w:pPr>
        <w:spacing w:after="0" w:line="240" w:lineRule="auto"/>
        <w:ind w:left="1416" w:firstLine="708"/>
      </w:pPr>
      <w:r>
        <w:rPr>
          <w:rFonts w:ascii="Arial" w:hAnsi="Arial" w:cs="Arial"/>
          <w:color w:val="000000"/>
        </w:rPr>
        <w:t>Secretaria Comisión Primera Constitucional</w:t>
      </w:r>
    </w:p>
    <w:sectPr w:rsidR="00232A22" w:rsidSect="00086EB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13" w:rsidRDefault="007D2113" w:rsidP="00873F04">
      <w:pPr>
        <w:spacing w:after="0" w:line="240" w:lineRule="auto"/>
      </w:pPr>
      <w:r>
        <w:separator/>
      </w:r>
    </w:p>
  </w:endnote>
  <w:endnote w:type="continuationSeparator" w:id="0">
    <w:p w:rsidR="007D2113" w:rsidRDefault="007D2113" w:rsidP="0087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207679"/>
      <w:docPartObj>
        <w:docPartGallery w:val="Page Numbers (Bottom of Page)"/>
        <w:docPartUnique/>
      </w:docPartObj>
    </w:sdtPr>
    <w:sdtEndPr/>
    <w:sdtContent>
      <w:p w:rsidR="0095269D" w:rsidRDefault="009526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D4F" w:rsidRPr="00044D4F">
          <w:rPr>
            <w:noProof/>
            <w:lang w:val="es-ES"/>
          </w:rPr>
          <w:t>1</w:t>
        </w:r>
        <w:r>
          <w:fldChar w:fldCharType="end"/>
        </w:r>
      </w:p>
    </w:sdtContent>
  </w:sdt>
  <w:p w:rsidR="0095269D" w:rsidRDefault="009526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13" w:rsidRDefault="007D2113" w:rsidP="00873F04">
      <w:pPr>
        <w:spacing w:after="0" w:line="240" w:lineRule="auto"/>
      </w:pPr>
      <w:r>
        <w:separator/>
      </w:r>
    </w:p>
  </w:footnote>
  <w:footnote w:type="continuationSeparator" w:id="0">
    <w:p w:rsidR="007D2113" w:rsidRDefault="007D2113" w:rsidP="00873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A1D39"/>
    <w:multiLevelType w:val="hybridMultilevel"/>
    <w:tmpl w:val="3AF2B4FA"/>
    <w:lvl w:ilvl="0" w:tplc="6FB03BDE">
      <w:start w:val="4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83369C"/>
    <w:multiLevelType w:val="hybridMultilevel"/>
    <w:tmpl w:val="0BB6B91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04"/>
    <w:rsid w:val="00044D4F"/>
    <w:rsid w:val="000E044D"/>
    <w:rsid w:val="001102B2"/>
    <w:rsid w:val="0017113B"/>
    <w:rsid w:val="00232A22"/>
    <w:rsid w:val="00285213"/>
    <w:rsid w:val="0047420C"/>
    <w:rsid w:val="00503048"/>
    <w:rsid w:val="0052347B"/>
    <w:rsid w:val="00591289"/>
    <w:rsid w:val="005C6DE5"/>
    <w:rsid w:val="007D2113"/>
    <w:rsid w:val="007F3258"/>
    <w:rsid w:val="00873F04"/>
    <w:rsid w:val="008C2C34"/>
    <w:rsid w:val="0095269D"/>
    <w:rsid w:val="00C10AC5"/>
    <w:rsid w:val="00D65762"/>
    <w:rsid w:val="00E13F98"/>
    <w:rsid w:val="00F7110F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DE6C03-94A7-4819-B69F-5FABCD28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3F04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873F04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73F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3F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3F04"/>
    <w:rPr>
      <w:vertAlign w:val="superscript"/>
    </w:rPr>
  </w:style>
  <w:style w:type="paragraph" w:styleId="Prrafodelista">
    <w:name w:val="List Paragraph"/>
    <w:basedOn w:val="Normal"/>
    <w:uiPriority w:val="34"/>
    <w:qFormat/>
    <w:rsid w:val="00873F0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873F04"/>
  </w:style>
  <w:style w:type="paragraph" w:styleId="NormalWeb">
    <w:name w:val="Normal (Web)"/>
    <w:basedOn w:val="Normal"/>
    <w:uiPriority w:val="99"/>
    <w:unhideWhenUsed/>
    <w:rsid w:val="0087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73F0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F04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link w:val="Sinespaciado"/>
    <w:uiPriority w:val="1"/>
    <w:locked/>
    <w:rsid w:val="00232A22"/>
  </w:style>
  <w:style w:type="paragraph" w:styleId="Encabezado">
    <w:name w:val="header"/>
    <w:basedOn w:val="Normal"/>
    <w:link w:val="EncabezadoCar"/>
    <w:uiPriority w:val="99"/>
    <w:unhideWhenUsed/>
    <w:rsid w:val="009526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69D"/>
  </w:style>
  <w:style w:type="paragraph" w:styleId="Piedepgina">
    <w:name w:val="footer"/>
    <w:basedOn w:val="Normal"/>
    <w:link w:val="PiedepginaCar"/>
    <w:uiPriority w:val="99"/>
    <w:unhideWhenUsed/>
    <w:rsid w:val="009526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Medina</dc:creator>
  <cp:keywords/>
  <dc:description/>
  <cp:lastModifiedBy>Javier Eduardo Figueroa Pulido</cp:lastModifiedBy>
  <cp:revision>2</cp:revision>
  <cp:lastPrinted>2017-10-12T21:42:00Z</cp:lastPrinted>
  <dcterms:created xsi:type="dcterms:W3CDTF">2017-11-17T16:11:00Z</dcterms:created>
  <dcterms:modified xsi:type="dcterms:W3CDTF">2017-11-17T16:11:00Z</dcterms:modified>
</cp:coreProperties>
</file>